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F" w:rsidRPr="004F6B69" w:rsidRDefault="00A46CFF" w:rsidP="005E4719">
      <w:pPr>
        <w:spacing w:before="120" w:after="12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4F6B69">
        <w:rPr>
          <w:rFonts w:ascii="Times New Roman" w:hAnsi="Times New Roman" w:cs="Times New Roman"/>
          <w:caps/>
          <w:sz w:val="20"/>
          <w:szCs w:val="20"/>
        </w:rPr>
        <w:t>«УТВЕРЖДАЮ»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Ректор Новосибирского государственного университета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профессор, д. ф.- м. н.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Федорук М.П.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46CFF" w:rsidRPr="004F6B69" w:rsidRDefault="00A46CFF" w:rsidP="005E4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«____» ______________ 2015 г.</w:t>
      </w:r>
    </w:p>
    <w:p w:rsidR="00A15F0C" w:rsidRDefault="00A15F0C" w:rsidP="006A4F27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F6B69">
        <w:rPr>
          <w:rFonts w:ascii="Times New Roman" w:hAnsi="Times New Roman" w:cs="Times New Roman"/>
          <w:b/>
          <w:caps/>
          <w:sz w:val="20"/>
          <w:szCs w:val="20"/>
        </w:rPr>
        <w:t>ПОЛОЖЕНИЕ</w:t>
      </w:r>
      <w:r w:rsidR="006A4F27" w:rsidRPr="004F6B69">
        <w:rPr>
          <w:rFonts w:ascii="Times New Roman" w:hAnsi="Times New Roman" w:cs="Times New Roman"/>
          <w:b/>
          <w:caps/>
          <w:sz w:val="20"/>
          <w:szCs w:val="20"/>
        </w:rPr>
        <w:br/>
      </w:r>
      <w:r w:rsidRPr="004F6B69">
        <w:rPr>
          <w:rFonts w:ascii="Times New Roman" w:hAnsi="Times New Roman" w:cs="Times New Roman"/>
          <w:b/>
          <w:caps/>
          <w:sz w:val="20"/>
          <w:szCs w:val="20"/>
        </w:rPr>
        <w:t xml:space="preserve">о турнире  юных </w:t>
      </w:r>
      <w:r w:rsidR="004D3E4F" w:rsidRPr="004F6B69">
        <w:rPr>
          <w:rFonts w:ascii="Times New Roman" w:hAnsi="Times New Roman" w:cs="Times New Roman"/>
          <w:b/>
          <w:caps/>
          <w:sz w:val="20"/>
          <w:szCs w:val="20"/>
        </w:rPr>
        <w:t>инженеров-исследователей</w:t>
      </w:r>
    </w:p>
    <w:p w:rsidR="003A0094" w:rsidRPr="004A2EA9" w:rsidRDefault="003A0094" w:rsidP="003A00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  <w:t>28-29 апреля 2015 г.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6B69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283DD0" w:rsidRPr="004F6B69">
        <w:rPr>
          <w:rFonts w:ascii="Times New Roman" w:hAnsi="Times New Roman" w:cs="Times New Roman"/>
          <w:sz w:val="20"/>
          <w:szCs w:val="20"/>
        </w:rPr>
        <w:t>П</w:t>
      </w:r>
      <w:r w:rsidRPr="004F6B69">
        <w:rPr>
          <w:rFonts w:ascii="Times New Roman" w:hAnsi="Times New Roman" w:cs="Times New Roman"/>
          <w:sz w:val="20"/>
          <w:szCs w:val="20"/>
        </w:rPr>
        <w:t xml:space="preserve">оложение определяет статус, цели и задачи </w:t>
      </w:r>
      <w:r w:rsidR="004D3E4F" w:rsidRPr="004F6B69">
        <w:rPr>
          <w:rFonts w:ascii="Times New Roman" w:hAnsi="Times New Roman" w:cs="Times New Roman"/>
          <w:sz w:val="20"/>
          <w:szCs w:val="20"/>
        </w:rPr>
        <w:t>Т</w:t>
      </w:r>
      <w:r w:rsidRPr="004F6B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урнира юных </w:t>
      </w:r>
      <w:r w:rsidR="004D3E4F" w:rsidRPr="004F6B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инженеров-исследователей </w:t>
      </w:r>
      <w:r w:rsidRPr="004F6B69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116167" w:rsidRPr="004F6B69">
        <w:rPr>
          <w:rFonts w:ascii="Times New Roman" w:hAnsi="Times New Roman" w:cs="Times New Roman"/>
          <w:sz w:val="20"/>
          <w:szCs w:val="20"/>
        </w:rPr>
        <w:t xml:space="preserve">- </w:t>
      </w:r>
      <w:r w:rsidRPr="004F6B69">
        <w:rPr>
          <w:rFonts w:ascii="Times New Roman" w:hAnsi="Times New Roman" w:cs="Times New Roman"/>
          <w:sz w:val="20"/>
          <w:szCs w:val="20"/>
        </w:rPr>
        <w:t>Турнир), порядок организации и проведения Турнира, его организационно-методическое обеспечение, порядок участия команд и определения победителей.</w:t>
      </w:r>
    </w:p>
    <w:p w:rsidR="00A15F0C" w:rsidRPr="004F6B69" w:rsidRDefault="00B53AF3" w:rsidP="0011616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1.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Общие </w:t>
      </w:r>
      <w:r w:rsidR="00283DD0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п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оложения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1.1. Организатор</w:t>
      </w:r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ом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 явля</w:t>
      </w:r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е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тся </w:t>
      </w:r>
      <w:r w:rsidR="004D3E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Новосибирский государственный университет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 </w:t>
      </w:r>
      <w:proofErr w:type="spellStart"/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Соорганизаторами</w:t>
      </w:r>
      <w:proofErr w:type="spellEnd"/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 становятся организации </w:t>
      </w:r>
      <w:proofErr w:type="gramStart"/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–п</w:t>
      </w:r>
      <w:proofErr w:type="gramEnd"/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артнеры, внесшие посильный вклад в организацию и проведение Турнира.</w:t>
      </w:r>
    </w:p>
    <w:p w:rsidR="00D536EE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1.2.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 юных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инженеров-исследователей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— это открытое командное соревнование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школьников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в области инженерии 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по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разработке проектов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на основе  предложенной инженерной задачи и</w:t>
      </w:r>
      <w:r w:rsidR="00283DD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их реализации в виде макета, модели,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программы, чертежа, рисунка и других форм представления проектов.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В ходе Турнира к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оманды предлагают оригинальное решение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поставленной 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задачи и доказывают преимущество своего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решения</w:t>
      </w:r>
      <w:r w:rsidR="00325B78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в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соревновательной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дискусси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с другими командами</w:t>
      </w:r>
      <w:r w:rsidR="00F50C94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в формате боя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1.3. Основными целями и задачами Турнира являются: </w:t>
      </w:r>
    </w:p>
    <w:p w:rsidR="00A15F0C" w:rsidRPr="004F6B69" w:rsidRDefault="00A15F0C" w:rsidP="00116167">
      <w:pPr>
        <w:pStyle w:val="a3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повышение у школьников интереса к </w:t>
      </w:r>
      <w:r w:rsidR="00D536EE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инженерным специальностям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</w:p>
    <w:p w:rsidR="00A15F0C" w:rsidRPr="004F6B69" w:rsidRDefault="00D536EE" w:rsidP="00116167">
      <w:pPr>
        <w:pStyle w:val="a3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развитие навыков проектно-исследовательской деятельности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 инженерно-техническим направлениям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приобретение опыта научной дискусси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и, умения работать в коллективе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представлении результатов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</w:p>
    <w:p w:rsidR="00A15F0C" w:rsidRPr="004F6B69" w:rsidRDefault="00A15F0C" w:rsidP="00116167">
      <w:pPr>
        <w:pStyle w:val="a3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привлечение ученых, 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молодых специалистов,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аспирантов и ст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удентов к работе со школьниками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 инженерно-техническим направлениям</w:t>
      </w:r>
      <w:r w:rsidR="00F2704F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</w:t>
      </w:r>
    </w:p>
    <w:p w:rsidR="00A15F0C" w:rsidRPr="004F6B69" w:rsidRDefault="00B53AF3" w:rsidP="0011616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2.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Организация и порядок проведения </w:t>
      </w:r>
      <w:r w:rsidR="002163E0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Т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урнира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1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Для организации и проведения Турнира создаются Организационный 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и Технический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комитет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ы,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Методическая комиссия.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Технический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комитет </w:t>
      </w:r>
      <w:r w:rsidR="00B53AF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определяет порядок прохождения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="00B53AF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урнира, </w:t>
      </w:r>
      <w:r w:rsidR="00BD66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осуществляет информационное сопровождение Турнира,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принимает заявки на участие в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урнире, обеспечивает проведение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урнира помещениями и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необходимой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оргтехникой.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3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Организационный комитет осуществляет общее руководство подготовкой и проведением Турнира.  В функции 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ргкомитета входит: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утверждение Правил</w:t>
      </w:r>
      <w:r w:rsidR="006A4F2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Турнира;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формирование Методической комиссии, утверждение  председателя  жюри;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подготовка и распространение информационного письма о Турнире;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решение вопроса о допуске к участию в Турнире команд, подавших заявки;</w:t>
      </w:r>
    </w:p>
    <w:p w:rsidR="00A15F0C" w:rsidRPr="004F6B69" w:rsidRDefault="00A15F0C" w:rsidP="0011616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утверждение программы проведения Турнира.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4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 Методическая комиссия: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разрабатывает и утверждает список задач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принимает участие в разработке </w:t>
      </w:r>
      <w:r w:rsidR="006A4F2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равил</w:t>
      </w:r>
      <w:r w:rsidR="00116167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Турнира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;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утверждает состав жюри;</w:t>
      </w:r>
    </w:p>
    <w:p w:rsidR="00A15F0C" w:rsidRPr="004F6B69" w:rsidRDefault="00A15F0C" w:rsidP="0011616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определяет победителей и призеров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на основании протоколов жюри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5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 Подробные правила проведения Турнира публикуются вместе со списком задач. Во время проведения  Турнира изменения правил не допускаются. Все спорные вопросы, которые возникают во время Турнира,  решаются на совместном заседании оргкомитета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методической комиссии,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жюри. По окончании Турнира оргкомитетом может быть сформирована рабочая группа, задачей которой является анализ результатов </w:t>
      </w:r>
      <w:proofErr w:type="gramStart"/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Турнира</w:t>
      </w:r>
      <w:proofErr w:type="gramEnd"/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 и внесение предложений относительно изменений правил Турнира, направленных на улучшение его</w:t>
      </w:r>
      <w:r w:rsidR="002163E0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последующего 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проведения.</w:t>
      </w:r>
    </w:p>
    <w:p w:rsidR="002163E0" w:rsidRPr="004F6B69" w:rsidRDefault="002163E0" w:rsidP="002163E0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2.6. Проведение Турнира финансируется за счет средств, привлеченных Организаторами Турнира.</w:t>
      </w:r>
    </w:p>
    <w:p w:rsidR="002163E0" w:rsidRPr="004F6B69" w:rsidRDefault="002163E0" w:rsidP="00116167">
      <w:pPr>
        <w:spacing w:after="0" w:line="240" w:lineRule="auto"/>
        <w:jc w:val="both"/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</w:pP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3.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Задачи Турнира</w:t>
      </w:r>
    </w:p>
    <w:p w:rsidR="00F44FA0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3.1. </w:t>
      </w:r>
      <w:r w:rsidR="00AB7EF0" w:rsidRPr="004F6B69">
        <w:rPr>
          <w:rFonts w:ascii="Times New Roman" w:hAnsi="Times New Roman" w:cs="Times New Roman"/>
          <w:sz w:val="20"/>
          <w:szCs w:val="20"/>
        </w:rPr>
        <w:t>Список задач (не менее 20) публикуется заранее.</w:t>
      </w:r>
      <w:r w:rsidR="00F50C94" w:rsidRPr="004F6B69">
        <w:rPr>
          <w:rFonts w:ascii="Times New Roman" w:hAnsi="Times New Roman" w:cs="Times New Roman"/>
          <w:sz w:val="20"/>
          <w:szCs w:val="20"/>
        </w:rPr>
        <w:t xml:space="preserve"> Все задачи</w:t>
      </w:r>
      <w:r w:rsidR="00F44FA0" w:rsidRPr="004F6B69">
        <w:rPr>
          <w:rFonts w:ascii="Times New Roman" w:hAnsi="Times New Roman" w:cs="Times New Roman"/>
          <w:sz w:val="20"/>
          <w:szCs w:val="20"/>
        </w:rPr>
        <w:t>:</w:t>
      </w:r>
    </w:p>
    <w:p w:rsidR="00F44FA0" w:rsidRPr="004F6B69" w:rsidRDefault="00F50C94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удовлетворя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требовани</w:t>
      </w:r>
      <w:r w:rsidR="00F44FA0" w:rsidRPr="004F6B69">
        <w:rPr>
          <w:rFonts w:ascii="Times New Roman" w:hAnsi="Times New Roman" w:cs="Times New Roman"/>
          <w:sz w:val="20"/>
          <w:szCs w:val="20"/>
        </w:rPr>
        <w:t>ю</w:t>
      </w:r>
      <w:r w:rsidRPr="004F6B69">
        <w:rPr>
          <w:rFonts w:ascii="Times New Roman" w:hAnsi="Times New Roman" w:cs="Times New Roman"/>
          <w:sz w:val="20"/>
          <w:szCs w:val="20"/>
        </w:rPr>
        <w:t xml:space="preserve"> практической значимости</w:t>
      </w:r>
      <w:r w:rsidR="00F44FA0" w:rsidRPr="004F6B69">
        <w:rPr>
          <w:rFonts w:ascii="Times New Roman" w:hAnsi="Times New Roman" w:cs="Times New Roman"/>
          <w:sz w:val="20"/>
          <w:szCs w:val="20"/>
        </w:rPr>
        <w:t>;</w:t>
      </w:r>
    </w:p>
    <w:p w:rsidR="00F44FA0" w:rsidRPr="004F6B69" w:rsidRDefault="00F50C94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име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неоднозначное техническое решение</w:t>
      </w:r>
      <w:r w:rsidR="00F44FA0" w:rsidRPr="004F6B69">
        <w:rPr>
          <w:rFonts w:ascii="Times New Roman" w:hAnsi="Times New Roman" w:cs="Times New Roman"/>
          <w:sz w:val="20"/>
          <w:szCs w:val="20"/>
        </w:rPr>
        <w:t xml:space="preserve">, </w:t>
      </w:r>
      <w:r w:rsidR="00C13956" w:rsidRPr="004F6B69">
        <w:rPr>
          <w:rFonts w:ascii="Times New Roman" w:hAnsi="Times New Roman" w:cs="Times New Roman"/>
          <w:sz w:val="20"/>
          <w:szCs w:val="20"/>
        </w:rPr>
        <w:t>допускают</w:t>
      </w:r>
      <w:r w:rsidR="00F44FA0" w:rsidRPr="004F6B69">
        <w:rPr>
          <w:rFonts w:ascii="Times New Roman" w:hAnsi="Times New Roman" w:cs="Times New Roman"/>
          <w:sz w:val="20"/>
          <w:szCs w:val="20"/>
        </w:rPr>
        <w:t xml:space="preserve"> несколько вариантов решений;</w:t>
      </w:r>
    </w:p>
    <w:p w:rsidR="00F44FA0" w:rsidRPr="004F6B69" w:rsidRDefault="00F44FA0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позволя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проведение нескольких этапов выполняемой работы, формируя при этом разные уровни решения;</w:t>
      </w:r>
    </w:p>
    <w:p w:rsidR="00F44FA0" w:rsidRPr="004F6B69" w:rsidRDefault="00F44FA0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предполага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использование выбора одного из известных методов решения в </w:t>
      </w:r>
      <w:proofErr w:type="gramStart"/>
      <w:r w:rsidRPr="004F6B69">
        <w:rPr>
          <w:rFonts w:ascii="Times New Roman" w:hAnsi="Times New Roman" w:cs="Times New Roman"/>
          <w:sz w:val="20"/>
          <w:szCs w:val="20"/>
        </w:rPr>
        <w:t>имеющийся</w:t>
      </w:r>
      <w:proofErr w:type="gramEnd"/>
      <w:r w:rsidRPr="004F6B69">
        <w:rPr>
          <w:rFonts w:ascii="Times New Roman" w:hAnsi="Times New Roman" w:cs="Times New Roman"/>
          <w:sz w:val="20"/>
          <w:szCs w:val="20"/>
        </w:rPr>
        <w:t xml:space="preserve"> серии методов;</w:t>
      </w:r>
    </w:p>
    <w:p w:rsidR="00F44FA0" w:rsidRPr="004F6B69" w:rsidRDefault="00C13956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треб</w:t>
      </w:r>
      <w:r w:rsidR="00B71080" w:rsidRPr="004F6B69">
        <w:rPr>
          <w:rFonts w:ascii="Times New Roman" w:hAnsi="Times New Roman" w:cs="Times New Roman"/>
          <w:sz w:val="20"/>
          <w:szCs w:val="20"/>
        </w:rPr>
        <w:t>уют</w:t>
      </w:r>
      <w:r w:rsidR="00F44FA0" w:rsidRPr="004F6B69">
        <w:rPr>
          <w:rFonts w:ascii="Times New Roman" w:hAnsi="Times New Roman" w:cs="Times New Roman"/>
          <w:sz w:val="20"/>
          <w:szCs w:val="20"/>
        </w:rPr>
        <w:t xml:space="preserve"> при решении творческих подходов и проведения исследований; </w:t>
      </w:r>
    </w:p>
    <w:p w:rsidR="00A15F0C" w:rsidRPr="004F6B69" w:rsidRDefault="00F50C94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lastRenderedPageBreak/>
        <w:t>подразумева</w:t>
      </w:r>
      <w:r w:rsidR="00B71080" w:rsidRPr="004F6B69">
        <w:rPr>
          <w:rFonts w:ascii="Times New Roman" w:hAnsi="Times New Roman" w:cs="Times New Roman"/>
          <w:sz w:val="20"/>
          <w:szCs w:val="20"/>
        </w:rPr>
        <w:t>ют</w:t>
      </w:r>
      <w:r w:rsidRPr="004F6B69">
        <w:rPr>
          <w:rFonts w:ascii="Times New Roman" w:hAnsi="Times New Roman" w:cs="Times New Roman"/>
          <w:sz w:val="20"/>
          <w:szCs w:val="20"/>
        </w:rPr>
        <w:t xml:space="preserve"> возможность изготовления макета</w:t>
      </w:r>
      <w:r w:rsidR="00F44FA0" w:rsidRPr="004F6B69">
        <w:rPr>
          <w:rFonts w:ascii="Times New Roman" w:hAnsi="Times New Roman" w:cs="Times New Roman"/>
          <w:sz w:val="20"/>
          <w:szCs w:val="20"/>
        </w:rPr>
        <w:t>, устройст</w:t>
      </w:r>
      <w:r w:rsidR="00C13956" w:rsidRPr="004F6B69">
        <w:rPr>
          <w:rFonts w:ascii="Times New Roman" w:hAnsi="Times New Roman" w:cs="Times New Roman"/>
          <w:sz w:val="20"/>
          <w:szCs w:val="20"/>
        </w:rPr>
        <w:t>в</w:t>
      </w:r>
      <w:r w:rsidR="00F44FA0" w:rsidRPr="004F6B69">
        <w:rPr>
          <w:rFonts w:ascii="Times New Roman" w:hAnsi="Times New Roman" w:cs="Times New Roman"/>
          <w:sz w:val="20"/>
          <w:szCs w:val="20"/>
        </w:rPr>
        <w:t>а</w:t>
      </w:r>
      <w:r w:rsidRPr="004F6B69">
        <w:rPr>
          <w:rFonts w:ascii="Times New Roman" w:hAnsi="Times New Roman" w:cs="Times New Roman"/>
          <w:sz w:val="20"/>
          <w:szCs w:val="20"/>
        </w:rPr>
        <w:t xml:space="preserve"> и (или) построения модели</w:t>
      </w:r>
      <w:r w:rsidR="00F44FA0" w:rsidRPr="004F6B69">
        <w:rPr>
          <w:rFonts w:ascii="Times New Roman" w:hAnsi="Times New Roman" w:cs="Times New Roman"/>
          <w:sz w:val="20"/>
          <w:szCs w:val="20"/>
        </w:rPr>
        <w:t>, схемы, рисунков, чертежей;</w:t>
      </w:r>
    </w:p>
    <w:p w:rsidR="00F44FA0" w:rsidRPr="004F6B69" w:rsidRDefault="00F44FA0" w:rsidP="00F44F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основыва</w:t>
      </w:r>
      <w:r w:rsidR="00B71080" w:rsidRPr="004F6B69">
        <w:rPr>
          <w:rFonts w:ascii="Times New Roman" w:hAnsi="Times New Roman" w:cs="Times New Roman"/>
          <w:sz w:val="20"/>
          <w:szCs w:val="20"/>
        </w:rPr>
        <w:t>ются</w:t>
      </w:r>
      <w:r w:rsidRPr="004F6B69">
        <w:rPr>
          <w:rFonts w:ascii="Times New Roman" w:hAnsi="Times New Roman" w:cs="Times New Roman"/>
          <w:sz w:val="20"/>
          <w:szCs w:val="20"/>
        </w:rPr>
        <w:t xml:space="preserve"> на командной работе школьников.</w:t>
      </w:r>
    </w:p>
    <w:p w:rsidR="002C369D" w:rsidRPr="004F6B69" w:rsidRDefault="002C369D" w:rsidP="00B71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Задачи Турнира</w:t>
      </w:r>
      <w:r w:rsidR="00796F60" w:rsidRPr="004F6B69">
        <w:rPr>
          <w:rFonts w:ascii="Times New Roman" w:hAnsi="Times New Roman" w:cs="Times New Roman"/>
          <w:sz w:val="20"/>
          <w:szCs w:val="20"/>
        </w:rPr>
        <w:t xml:space="preserve"> </w:t>
      </w:r>
      <w:r w:rsidRPr="004F6B69">
        <w:rPr>
          <w:rFonts w:ascii="Times New Roman" w:hAnsi="Times New Roman" w:cs="Times New Roman"/>
          <w:sz w:val="20"/>
          <w:szCs w:val="20"/>
        </w:rPr>
        <w:t xml:space="preserve">по содержанию </w:t>
      </w:r>
      <w:r w:rsidR="00796F60" w:rsidRPr="004F6B69">
        <w:rPr>
          <w:rFonts w:ascii="Times New Roman" w:hAnsi="Times New Roman" w:cs="Times New Roman"/>
          <w:sz w:val="20"/>
          <w:szCs w:val="20"/>
        </w:rPr>
        <w:t>явля</w:t>
      </w:r>
      <w:r w:rsidRPr="004F6B69">
        <w:rPr>
          <w:rFonts w:ascii="Times New Roman" w:hAnsi="Times New Roman" w:cs="Times New Roman"/>
          <w:sz w:val="20"/>
          <w:szCs w:val="20"/>
        </w:rPr>
        <w:t>ю</w:t>
      </w:r>
      <w:r w:rsidR="00796F60" w:rsidRPr="004F6B69">
        <w:rPr>
          <w:rFonts w:ascii="Times New Roman" w:hAnsi="Times New Roman" w:cs="Times New Roman"/>
          <w:sz w:val="20"/>
          <w:szCs w:val="20"/>
        </w:rPr>
        <w:t xml:space="preserve">тся прообразом серьёзных проблем современного технологического развития </w:t>
      </w:r>
      <w:r w:rsidR="00E25949" w:rsidRPr="004F6B69">
        <w:rPr>
          <w:rFonts w:ascii="Times New Roman" w:hAnsi="Times New Roman" w:cs="Times New Roman"/>
          <w:sz w:val="20"/>
          <w:szCs w:val="20"/>
        </w:rPr>
        <w:t>в области искусственного интеллекта, биомедицины, высокоточных технологий, других и</w:t>
      </w:r>
      <w:r w:rsidRPr="004F6B69">
        <w:rPr>
          <w:rFonts w:ascii="Times New Roman" w:hAnsi="Times New Roman" w:cs="Times New Roman"/>
          <w:sz w:val="20"/>
          <w:szCs w:val="20"/>
        </w:rPr>
        <w:t xml:space="preserve"> представляют следующие инженерные направления: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роботизация и автоматизация производственных процессов, проведения экспериментальных научных исследований;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6B69">
        <w:rPr>
          <w:rFonts w:ascii="Times New Roman" w:hAnsi="Times New Roman" w:cs="Times New Roman"/>
          <w:sz w:val="20"/>
          <w:szCs w:val="20"/>
        </w:rPr>
        <w:t>мехатроника</w:t>
      </w:r>
      <w:proofErr w:type="spellEnd"/>
      <w:r w:rsidRPr="004F6B69">
        <w:rPr>
          <w:rFonts w:ascii="Times New Roman" w:hAnsi="Times New Roman" w:cs="Times New Roman"/>
          <w:sz w:val="20"/>
          <w:szCs w:val="20"/>
        </w:rPr>
        <w:t>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электроника;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программирование;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конструирование;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3</w:t>
      </w:r>
      <w:r w:rsidRPr="004F6B6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4F6B69">
        <w:rPr>
          <w:rFonts w:ascii="Times New Roman" w:hAnsi="Times New Roman" w:cs="Times New Roman"/>
          <w:sz w:val="20"/>
          <w:szCs w:val="20"/>
        </w:rPr>
        <w:t>-моделирование;</w:t>
      </w:r>
    </w:p>
    <w:p w:rsidR="002C369D" w:rsidRPr="004F6B69" w:rsidRDefault="002C369D" w:rsidP="00B710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6B69">
        <w:rPr>
          <w:rFonts w:ascii="Times New Roman" w:hAnsi="Times New Roman" w:cs="Times New Roman"/>
          <w:sz w:val="20"/>
          <w:szCs w:val="20"/>
        </w:rPr>
        <w:t>прототипирование</w:t>
      </w:r>
      <w:proofErr w:type="spellEnd"/>
      <w:r w:rsidRPr="004F6B69">
        <w:rPr>
          <w:rFonts w:ascii="Times New Roman" w:hAnsi="Times New Roman" w:cs="Times New Roman"/>
          <w:sz w:val="20"/>
          <w:szCs w:val="20"/>
        </w:rPr>
        <w:t>.</w:t>
      </w:r>
    </w:p>
    <w:p w:rsidR="00B71080" w:rsidRPr="004F6B69" w:rsidRDefault="00A15F0C" w:rsidP="00B71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3.2.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В первом информационном письме участникам Турнира предлагается список из 20 задач. Команды, анализируя условия задач и свою готовность (возможность) работы над их решениями, </w:t>
      </w:r>
      <w:r w:rsidR="00B71080" w:rsidRPr="004F6B69">
        <w:rPr>
          <w:rFonts w:ascii="Times New Roman" w:hAnsi="Times New Roman"/>
          <w:sz w:val="20"/>
          <w:szCs w:val="20"/>
        </w:rPr>
        <w:t xml:space="preserve">оценивают задачи 10 бальной системе (10 – наиболее желательная задача для команды, 0 – отказ от задачи). Полученный рейтинг задач сообщается Техническому комитету одновременно  с регистрацией команды на участие в Турнире. </w:t>
      </w:r>
    </w:p>
    <w:p w:rsidR="00B71080" w:rsidRPr="004F6B69" w:rsidRDefault="00B71080" w:rsidP="00B71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B69">
        <w:rPr>
          <w:rFonts w:ascii="Times New Roman" w:hAnsi="Times New Roman"/>
          <w:sz w:val="20"/>
          <w:szCs w:val="20"/>
        </w:rPr>
        <w:t>3.3. После завершения регистрации Методическая комиссия на основании полученных рейтингов задач, формирует окончательный список из пяти задач для каждой команды, который сообщается команде одновременно с подтверждением ее участия в Турнире</w:t>
      </w: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не позднее срока, указанного в Первом информационном письме.</w:t>
      </w:r>
    </w:p>
    <w:p w:rsidR="00EB4511" w:rsidRPr="004F6B69" w:rsidRDefault="00A15F0C" w:rsidP="00116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1F1F"/>
          <w:sz w:val="20"/>
          <w:szCs w:val="20"/>
        </w:rPr>
      </w:pP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3.4. </w:t>
      </w:r>
      <w:r w:rsidR="00EB4511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Для участия в </w:t>
      </w: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Турнир</w:t>
      </w:r>
      <w:r w:rsidR="00EB4511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е необходимо подготовить решение не менее</w:t>
      </w:r>
      <w:r w:rsidR="00CB336D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</w:t>
      </w:r>
      <w:r w:rsidR="00131B86" w:rsidRPr="004F6B69">
        <w:rPr>
          <w:rFonts w:ascii="Times New Roman" w:eastAsia="Times New Roman" w:hAnsi="Times New Roman" w:cs="Times New Roman"/>
          <w:sz w:val="20"/>
          <w:szCs w:val="20"/>
        </w:rPr>
        <w:t>трех</w:t>
      </w:r>
      <w:r w:rsidR="00CB336D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задач</w:t>
      </w:r>
      <w:r w:rsidR="00131B86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из пяти 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>полученных</w:t>
      </w:r>
      <w:r w:rsidR="00131B86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при регистрации команды</w:t>
      </w:r>
      <w:r w:rsidR="00B71080"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 и подтвердить свое участие не позднее срока, указанного во Втором информационном письме</w:t>
      </w:r>
      <w:r w:rsidRPr="004F6B69">
        <w:rPr>
          <w:rFonts w:ascii="Times New Roman" w:eastAsia="Times New Roman" w:hAnsi="Times New Roman" w:cs="Times New Roman"/>
          <w:color w:val="201F1F"/>
          <w:sz w:val="20"/>
          <w:szCs w:val="20"/>
        </w:rPr>
        <w:t xml:space="preserve">. </w:t>
      </w: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4.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Участники Турнира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4.1. В Турнире может принимать участие команда, состоящая из 4-7 учащихся </w:t>
      </w:r>
      <w:r w:rsidR="00EB4511" w:rsidRPr="004F6B69">
        <w:rPr>
          <w:rFonts w:ascii="Times New Roman" w:hAnsi="Times New Roman" w:cs="Times New Roman"/>
          <w:sz w:val="20"/>
          <w:szCs w:val="20"/>
        </w:rPr>
        <w:t>7</w:t>
      </w:r>
      <w:r w:rsidRPr="004F6B69">
        <w:rPr>
          <w:rFonts w:ascii="Times New Roman" w:hAnsi="Times New Roman" w:cs="Times New Roman"/>
          <w:sz w:val="20"/>
          <w:szCs w:val="20"/>
        </w:rPr>
        <w:t>-11</w:t>
      </w:r>
      <w:r w:rsidR="00F50C94" w:rsidRPr="004F6B69">
        <w:rPr>
          <w:rFonts w:ascii="Times New Roman" w:hAnsi="Times New Roman" w:cs="Times New Roman"/>
          <w:sz w:val="20"/>
          <w:szCs w:val="20"/>
        </w:rPr>
        <w:t xml:space="preserve"> классов </w:t>
      </w:r>
      <w:r w:rsidRPr="004F6B69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F50C94" w:rsidRPr="004F6B69">
        <w:rPr>
          <w:rFonts w:ascii="Times New Roman" w:hAnsi="Times New Roman" w:cs="Times New Roman"/>
          <w:sz w:val="20"/>
          <w:szCs w:val="20"/>
        </w:rPr>
        <w:t>организаций любого типа и уровня</w:t>
      </w:r>
      <w:r w:rsidRPr="004F6B69">
        <w:rPr>
          <w:rFonts w:ascii="Times New Roman" w:hAnsi="Times New Roman" w:cs="Times New Roman"/>
          <w:sz w:val="20"/>
          <w:szCs w:val="20"/>
        </w:rPr>
        <w:t>. Состав команды не должен изменяться на протяжении одного боя</w:t>
      </w:r>
      <w:r w:rsidR="00B53AF3" w:rsidRPr="004F6B69">
        <w:rPr>
          <w:rFonts w:ascii="Times New Roman" w:hAnsi="Times New Roman" w:cs="Times New Roman"/>
          <w:sz w:val="20"/>
          <w:szCs w:val="20"/>
        </w:rPr>
        <w:t xml:space="preserve"> (обсуждения решений одной задачи)</w:t>
      </w:r>
      <w:r w:rsidRPr="004F6B69">
        <w:rPr>
          <w:rFonts w:ascii="Times New Roman" w:hAnsi="Times New Roman" w:cs="Times New Roman"/>
          <w:sz w:val="20"/>
          <w:szCs w:val="20"/>
        </w:rPr>
        <w:t xml:space="preserve">. Изменение состава команды между боями допускается только по уважительным причинам и по согласованию с </w:t>
      </w:r>
      <w:r w:rsidR="00C13956" w:rsidRPr="004F6B69">
        <w:rPr>
          <w:rFonts w:ascii="Times New Roman" w:hAnsi="Times New Roman" w:cs="Times New Roman"/>
          <w:sz w:val="20"/>
          <w:szCs w:val="20"/>
        </w:rPr>
        <w:t>О</w:t>
      </w:r>
      <w:r w:rsidRPr="004F6B69">
        <w:rPr>
          <w:rFonts w:ascii="Times New Roman" w:hAnsi="Times New Roman" w:cs="Times New Roman"/>
          <w:sz w:val="20"/>
          <w:szCs w:val="20"/>
        </w:rPr>
        <w:t>ргкомитетом.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4.2. Команда возглавляется капитаном, который </w:t>
      </w:r>
      <w:proofErr w:type="gramStart"/>
      <w:r w:rsidRPr="004F6B69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4F6B69">
        <w:rPr>
          <w:rFonts w:ascii="Times New Roman" w:hAnsi="Times New Roman" w:cs="Times New Roman"/>
          <w:sz w:val="20"/>
          <w:szCs w:val="20"/>
        </w:rPr>
        <w:t xml:space="preserve"> один раз перед началом боев, и является официальным представителем команды  во время проведения </w:t>
      </w:r>
      <w:r w:rsidR="00F50C94" w:rsidRPr="004F6B69">
        <w:rPr>
          <w:rFonts w:ascii="Times New Roman" w:hAnsi="Times New Roman" w:cs="Times New Roman"/>
          <w:sz w:val="20"/>
          <w:szCs w:val="20"/>
        </w:rPr>
        <w:t>Турнира</w:t>
      </w:r>
      <w:r w:rsidRPr="004F6B69">
        <w:rPr>
          <w:rFonts w:ascii="Times New Roman" w:hAnsi="Times New Roman" w:cs="Times New Roman"/>
          <w:sz w:val="20"/>
          <w:szCs w:val="20"/>
        </w:rPr>
        <w:t>.</w:t>
      </w:r>
    </w:p>
    <w:p w:rsidR="00F50C94" w:rsidRPr="004F6B69" w:rsidRDefault="00A15F0C" w:rsidP="00F5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4.3. Команду сопровождает руководитель. Руководитель имеет право присутствовать на боях в качестве наблюдателя. </w:t>
      </w:r>
    </w:p>
    <w:p w:rsidR="00131B86" w:rsidRPr="004F6B69" w:rsidRDefault="00131B86" w:rsidP="00F5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4.4. Подавая заявку на участие в Турнире, команда дает согласие на проведение видеосъёмки во время Турнира</w:t>
      </w:r>
      <w:r w:rsidR="00AB7EF0" w:rsidRPr="004F6B69">
        <w:rPr>
          <w:rFonts w:ascii="Times New Roman" w:hAnsi="Times New Roman" w:cs="Times New Roman"/>
          <w:sz w:val="20"/>
          <w:szCs w:val="20"/>
        </w:rPr>
        <w:t xml:space="preserve"> и публикацию результатов</w:t>
      </w:r>
      <w:r w:rsidRPr="004F6B69">
        <w:rPr>
          <w:rFonts w:ascii="Times New Roman" w:hAnsi="Times New Roman" w:cs="Times New Roman"/>
          <w:sz w:val="20"/>
          <w:szCs w:val="20"/>
        </w:rPr>
        <w:t>.</w:t>
      </w: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5.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Жюри</w:t>
      </w:r>
    </w:p>
    <w:p w:rsidR="00A15F0C" w:rsidRPr="004F6B69" w:rsidRDefault="00A15F0C" w:rsidP="001161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5.1. Жюри </w:t>
      </w:r>
      <w:r w:rsidR="00F50C94" w:rsidRPr="004F6B69">
        <w:rPr>
          <w:rFonts w:ascii="Times New Roman" w:hAnsi="Times New Roman" w:cs="Times New Roman"/>
          <w:sz w:val="20"/>
          <w:szCs w:val="20"/>
        </w:rPr>
        <w:t>формируется</w:t>
      </w:r>
      <w:r w:rsidRPr="004F6B69">
        <w:rPr>
          <w:rFonts w:ascii="Times New Roman" w:hAnsi="Times New Roman" w:cs="Times New Roman"/>
          <w:sz w:val="20"/>
          <w:szCs w:val="20"/>
        </w:rPr>
        <w:t xml:space="preserve"> Организационным комитетом из </w:t>
      </w:r>
      <w:r w:rsidR="00F50C94" w:rsidRPr="004F6B69">
        <w:rPr>
          <w:rFonts w:ascii="Times New Roman" w:hAnsi="Times New Roman" w:cs="Times New Roman"/>
          <w:sz w:val="20"/>
          <w:szCs w:val="20"/>
        </w:rPr>
        <w:t xml:space="preserve">числа </w:t>
      </w:r>
      <w:r w:rsidRPr="004F6B69">
        <w:rPr>
          <w:rFonts w:ascii="Times New Roman" w:hAnsi="Times New Roman" w:cs="Times New Roman"/>
          <w:sz w:val="20"/>
          <w:szCs w:val="20"/>
        </w:rPr>
        <w:t xml:space="preserve">преподавателей, научных сотрудников, аспирантов и студентов высших учебных заведений, научно-исследовательских институтов и лабораторий, </w:t>
      </w:r>
      <w:r w:rsidR="00F50C94" w:rsidRPr="004F6B69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  <w:r w:rsidRPr="004F6B69">
        <w:rPr>
          <w:rFonts w:ascii="Times New Roman" w:hAnsi="Times New Roman" w:cs="Times New Roman"/>
          <w:sz w:val="20"/>
          <w:szCs w:val="20"/>
        </w:rPr>
        <w:t>. К работе в составе жюри при проведении боев могут привлекаться также руководители  команд, принимающих участие в Турнире. Руководители и тренеры команд не могут быть членами жюри в тех группах, в которых соревнуются их команды.</w:t>
      </w:r>
      <w:r w:rsidR="00A30AC4" w:rsidRPr="004F6B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5.2. Жюри возглавляет председатель, который имеет одного или нескольких заместителей.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5.3. Перед началом боя члены жюри распределяются по группам председателем жюри (или его заместителем). Изменение состава группы членов  жюри  во время проведения боя не допускается, в случае невозможности кого-либо из членов жюри продолжать работу,  его протокол считается недействительным. 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5.4.  Председатель жюри: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принимает участие в формировании состава жюри;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несет ответственность за объективность оценивания участников Турнира;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принимает окончательное решение в спорных вопросах, касающихся решения задач, хода боя, апелляций.</w:t>
      </w:r>
    </w:p>
    <w:p w:rsidR="00A15F0C" w:rsidRPr="004F6B69" w:rsidRDefault="00A15F0C" w:rsidP="00F50C9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принимает участие в решении спорных вопросов относительно  применения и интерпретирования правил Турнира.</w:t>
      </w:r>
    </w:p>
    <w:p w:rsidR="00A15F0C" w:rsidRPr="004F6B69" w:rsidRDefault="00B53AF3" w:rsidP="00F50C9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 xml:space="preserve">6. </w:t>
      </w:r>
      <w:r w:rsidR="00A15F0C" w:rsidRPr="004F6B69"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  <w:t>Победители  и призеры</w:t>
      </w:r>
    </w:p>
    <w:p w:rsidR="00A15F0C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sz w:val="20"/>
          <w:szCs w:val="20"/>
        </w:rPr>
        <w:t>6.1. Победители Турнира определяются в командном  первенстве.</w:t>
      </w:r>
    </w:p>
    <w:p w:rsidR="00A15F0C" w:rsidRPr="004F6B69" w:rsidRDefault="00F50C94" w:rsidP="00116167">
      <w:pPr>
        <w:spacing w:after="0" w:line="240" w:lineRule="auto"/>
        <w:jc w:val="both"/>
        <w:rPr>
          <w:rFonts w:ascii="Times New Roman" w:hAnsi="Times New Roman" w:cs="Times New Roman"/>
          <w:b/>
          <w:color w:val="201F1F"/>
          <w:sz w:val="20"/>
          <w:szCs w:val="20"/>
          <w:shd w:val="clear" w:color="auto" w:fill="FFFFFF"/>
        </w:rPr>
      </w:pPr>
      <w:r w:rsidRPr="004F6B69">
        <w:rPr>
          <w:rFonts w:ascii="Times New Roman" w:hAnsi="Times New Roman" w:cs="Times New Roman"/>
          <w:sz w:val="20"/>
          <w:szCs w:val="20"/>
        </w:rPr>
        <w:t xml:space="preserve">6.2. </w:t>
      </w:r>
      <w:r w:rsidR="00A15F0C" w:rsidRPr="004F6B69">
        <w:rPr>
          <w:rFonts w:ascii="Times New Roman" w:hAnsi="Times New Roman" w:cs="Times New Roman"/>
          <w:sz w:val="20"/>
          <w:szCs w:val="20"/>
        </w:rPr>
        <w:t>Команда-победитель определяется по максимальному рейтингу. Следующие по рейтингу команды награждаются дипломами II и</w:t>
      </w:r>
      <w:r w:rsidR="00C13956" w:rsidRPr="004F6B69">
        <w:rPr>
          <w:rFonts w:ascii="Times New Roman" w:hAnsi="Times New Roman" w:cs="Times New Roman"/>
          <w:sz w:val="20"/>
          <w:szCs w:val="20"/>
        </w:rPr>
        <w:t xml:space="preserve"> </w:t>
      </w:r>
      <w:r w:rsidR="00C13956" w:rsidRPr="004F6B69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15F0C" w:rsidRPr="004F6B69">
        <w:rPr>
          <w:rFonts w:ascii="Times New Roman" w:hAnsi="Times New Roman" w:cs="Times New Roman"/>
          <w:sz w:val="20"/>
          <w:szCs w:val="20"/>
        </w:rPr>
        <w:t xml:space="preserve"> степени и являются призерами турнира. Число команд – победителей и призеров определяется решением жюри</w:t>
      </w:r>
      <w:r w:rsidR="0067433A" w:rsidRPr="004F6B69">
        <w:rPr>
          <w:rFonts w:ascii="Times New Roman" w:hAnsi="Times New Roman" w:cs="Times New Roman"/>
          <w:sz w:val="20"/>
          <w:szCs w:val="20"/>
        </w:rPr>
        <w:t>.</w:t>
      </w:r>
    </w:p>
    <w:p w:rsidR="00F50B0A" w:rsidRPr="004F6B69" w:rsidRDefault="00A15F0C" w:rsidP="0011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6.3. Команда, выигравшая </w:t>
      </w:r>
      <w:r w:rsidR="00F50C94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Т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урнир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награждается кубком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и дипломами победителей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. Все команды, 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занявшие призовые места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, награждаются дипломами </w:t>
      </w:r>
      <w:r w:rsidR="001E0403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призеров</w:t>
      </w:r>
      <w:r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. Все остальные команды получают сертификаты участников. Руководители команд получают сертификаты с указанием результатов их команды.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По 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итогам Турнира 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специальн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ым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решени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ем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жюри командам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, показавшим высокие результаты,</w:t>
      </w:r>
      <w:r w:rsidR="0067433A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 xml:space="preserve"> </w:t>
      </w:r>
      <w:r w:rsidR="00207A51" w:rsidRPr="004F6B69">
        <w:rPr>
          <w:rFonts w:ascii="Times New Roman" w:hAnsi="Times New Roman" w:cs="Times New Roman"/>
          <w:color w:val="201F1F"/>
          <w:sz w:val="20"/>
          <w:szCs w:val="20"/>
          <w:shd w:val="clear" w:color="auto" w:fill="FFFFFF"/>
        </w:rPr>
        <w:t>выдается Сертификат на участие в Международном форуме технологического развития «Технопром-2015».</w:t>
      </w:r>
    </w:p>
    <w:sectPr w:rsidR="00F50B0A" w:rsidRPr="004F6B69" w:rsidSect="004F6B69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1EF"/>
    <w:multiLevelType w:val="hybridMultilevel"/>
    <w:tmpl w:val="05D8A284"/>
    <w:lvl w:ilvl="0" w:tplc="CE542BEC">
      <w:start w:val="1"/>
      <w:numFmt w:val="decimal"/>
      <w:lvlText w:val="%1."/>
      <w:lvlJc w:val="left"/>
      <w:pPr>
        <w:ind w:left="1353" w:hanging="360"/>
      </w:pPr>
      <w:rPr>
        <w:sz w:val="24"/>
      </w:rPr>
    </w:lvl>
    <w:lvl w:ilvl="1" w:tplc="03ECE18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1B062432">
      <w:start w:val="1"/>
      <w:numFmt w:val="upperRoman"/>
      <w:lvlText w:val="%3."/>
      <w:lvlJc w:val="left"/>
      <w:pPr>
        <w:ind w:left="3409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96184"/>
    <w:multiLevelType w:val="hybridMultilevel"/>
    <w:tmpl w:val="A13AE0DE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099F"/>
    <w:multiLevelType w:val="hybridMultilevel"/>
    <w:tmpl w:val="716A8BE6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381A"/>
    <w:multiLevelType w:val="hybridMultilevel"/>
    <w:tmpl w:val="E82470B2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56E7"/>
    <w:multiLevelType w:val="hybridMultilevel"/>
    <w:tmpl w:val="6AB2CFA0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4641"/>
    <w:multiLevelType w:val="hybridMultilevel"/>
    <w:tmpl w:val="CAE8D7E6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754A7"/>
    <w:multiLevelType w:val="hybridMultilevel"/>
    <w:tmpl w:val="C76C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B3B36"/>
    <w:multiLevelType w:val="hybridMultilevel"/>
    <w:tmpl w:val="B0A4FA76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C"/>
    <w:rsid w:val="00116167"/>
    <w:rsid w:val="00121778"/>
    <w:rsid w:val="00131B86"/>
    <w:rsid w:val="001E0403"/>
    <w:rsid w:val="002010E7"/>
    <w:rsid w:val="00207A51"/>
    <w:rsid w:val="002163E0"/>
    <w:rsid w:val="002209C4"/>
    <w:rsid w:val="00283DD0"/>
    <w:rsid w:val="002C369D"/>
    <w:rsid w:val="00325B78"/>
    <w:rsid w:val="003A0094"/>
    <w:rsid w:val="00473AF1"/>
    <w:rsid w:val="004D3E4F"/>
    <w:rsid w:val="004F6B69"/>
    <w:rsid w:val="005E4719"/>
    <w:rsid w:val="0061789D"/>
    <w:rsid w:val="00641514"/>
    <w:rsid w:val="0067433A"/>
    <w:rsid w:val="006A4F27"/>
    <w:rsid w:val="00796F60"/>
    <w:rsid w:val="008522D0"/>
    <w:rsid w:val="00A15F0C"/>
    <w:rsid w:val="00A30AC4"/>
    <w:rsid w:val="00A46CFF"/>
    <w:rsid w:val="00AB7EF0"/>
    <w:rsid w:val="00B53AF3"/>
    <w:rsid w:val="00B71080"/>
    <w:rsid w:val="00BD6667"/>
    <w:rsid w:val="00C13956"/>
    <w:rsid w:val="00C53499"/>
    <w:rsid w:val="00CB336D"/>
    <w:rsid w:val="00CC3E4D"/>
    <w:rsid w:val="00D536EE"/>
    <w:rsid w:val="00E041B8"/>
    <w:rsid w:val="00E25949"/>
    <w:rsid w:val="00EB4511"/>
    <w:rsid w:val="00F2704F"/>
    <w:rsid w:val="00F44FA0"/>
    <w:rsid w:val="00F50B0A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Захарова Татьяна Николаевна</cp:lastModifiedBy>
  <cp:revision>4</cp:revision>
  <cp:lastPrinted>2014-12-12T05:24:00Z</cp:lastPrinted>
  <dcterms:created xsi:type="dcterms:W3CDTF">2015-01-30T04:51:00Z</dcterms:created>
  <dcterms:modified xsi:type="dcterms:W3CDTF">2015-01-30T05:36:00Z</dcterms:modified>
</cp:coreProperties>
</file>